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0960F" w14:textId="16020C98" w:rsidR="00BC67C0" w:rsidRPr="000D1391" w:rsidRDefault="00F135C1">
      <w:pPr>
        <w:pStyle w:val="Title"/>
        <w:rPr>
          <w:rFonts w:ascii="Arial" w:hAnsi="Arial" w:cs="Arial"/>
        </w:rPr>
      </w:pPr>
      <w:r w:rsidRPr="000D1391">
        <w:rPr>
          <w:rFonts w:ascii="Arial" w:hAnsi="Arial" w:cs="Arial"/>
        </w:rPr>
        <w:t xml:space="preserve">Kitchen Risk Assessment Template </w:t>
      </w:r>
    </w:p>
    <w:p w14:paraId="2AA97054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Kitchen Name:</w:t>
      </w:r>
    </w:p>
    <w:p w14:paraId="414706CE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Group / Pack:</w:t>
      </w:r>
    </w:p>
    <w:p w14:paraId="5CDCE0D4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Location:</w:t>
      </w:r>
    </w:p>
    <w:p w14:paraId="20AA169C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Date:</w:t>
      </w:r>
    </w:p>
    <w:p w14:paraId="3832203C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Responsible Leader:</w:t>
      </w:r>
    </w:p>
    <w:p w14:paraId="02307F10" w14:textId="390DD1C9" w:rsidR="00F135C1" w:rsidRPr="00F135C1" w:rsidRDefault="00F135C1" w:rsidP="00F135C1">
      <w:pPr>
        <w:pStyle w:val="Heading1"/>
        <w:rPr>
          <w:rFonts w:ascii="Arial" w:hAnsi="Arial" w:cs="Arial"/>
        </w:rPr>
      </w:pPr>
      <w:r w:rsidRPr="000D1391">
        <w:rPr>
          <w:rFonts w:ascii="Arial" w:hAnsi="Arial" w:cs="Arial"/>
        </w:rPr>
        <w:t>1. Activity Description</w:t>
      </w:r>
      <w:r>
        <w:rPr>
          <w:rFonts w:ascii="Arial" w:hAnsi="Arial" w:cs="Arial"/>
        </w:rPr>
        <w:br/>
      </w:r>
      <w:r w:rsidRPr="00F135C1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Cooking will take place in a kitchen tent using portable gas stoves.</w:t>
      </w:r>
      <w:r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br/>
      </w:r>
      <w:r w:rsidRPr="00F135C1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Breakfast will include hot drinks and simple hot food. Lunch will be mainly cold food with some reheating. Dinner will involve cooking a hot meal such as pasta or a one-pot dish.</w:t>
      </w:r>
      <w:r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br/>
      </w:r>
      <w:r w:rsidRPr="00F135C1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Activities include boiling water, cooking, basic food preparation, serving, and cleaning, with young people involved in age-appropriate tasks under supervision.</w:t>
      </w:r>
    </w:p>
    <w:p w14:paraId="36B22C8A" w14:textId="4C08A1B5" w:rsidR="00BC67C0" w:rsidRPr="00F135C1" w:rsidRDefault="00F135C1" w:rsidP="00F135C1">
      <w:pPr>
        <w:pStyle w:val="Heading1"/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</w:pPr>
      <w:r w:rsidRPr="000D1391">
        <w:rPr>
          <w:rFonts w:ascii="Arial" w:hAnsi="Arial" w:cs="Arial"/>
        </w:rPr>
        <w:t>2. Hazards and Control Measures</w:t>
      </w:r>
    </w:p>
    <w:tbl>
      <w:tblPr>
        <w:tblW w:w="1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3868"/>
        <w:gridCol w:w="2842"/>
      </w:tblGrid>
      <w:tr w:rsidR="00BC67C0" w:rsidRPr="000D1391" w14:paraId="08F3AD44" w14:textId="77777777" w:rsidTr="001A3276">
        <w:tc>
          <w:tcPr>
            <w:tcW w:w="2160" w:type="dxa"/>
          </w:tcPr>
          <w:p w14:paraId="6C6372F6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Hazard</w:t>
            </w:r>
          </w:p>
        </w:tc>
        <w:tc>
          <w:tcPr>
            <w:tcW w:w="2160" w:type="dxa"/>
          </w:tcPr>
          <w:p w14:paraId="3E3E367C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Who might be harmed</w:t>
            </w:r>
          </w:p>
        </w:tc>
        <w:tc>
          <w:tcPr>
            <w:tcW w:w="3868" w:type="dxa"/>
          </w:tcPr>
          <w:p w14:paraId="73BD1B45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Control measures in place</w:t>
            </w:r>
          </w:p>
        </w:tc>
        <w:tc>
          <w:tcPr>
            <w:tcW w:w="2842" w:type="dxa"/>
          </w:tcPr>
          <w:p w14:paraId="38CC194F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Further actions required</w:t>
            </w:r>
          </w:p>
        </w:tc>
      </w:tr>
      <w:tr w:rsidR="00BC67C0" w:rsidRPr="000D1391" w14:paraId="587A8013" w14:textId="77777777" w:rsidTr="001A3276">
        <w:tc>
          <w:tcPr>
            <w:tcW w:w="2160" w:type="dxa"/>
          </w:tcPr>
          <w:p w14:paraId="074ABAB6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Gas cylinders and appliances</w:t>
            </w:r>
          </w:p>
        </w:tc>
        <w:tc>
          <w:tcPr>
            <w:tcW w:w="2160" w:type="dxa"/>
          </w:tcPr>
          <w:p w14:paraId="58E983A6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Young people, leaders</w:t>
            </w:r>
          </w:p>
        </w:tc>
        <w:tc>
          <w:tcPr>
            <w:tcW w:w="3868" w:type="dxa"/>
          </w:tcPr>
          <w:p w14:paraId="116C659A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Cylinders positioned away from heat and not beneath stoves. Hoses and connections checked before use. Spare cylinders stored outside cooking area, upright.</w:t>
            </w:r>
          </w:p>
        </w:tc>
        <w:tc>
          <w:tcPr>
            <w:tcW w:w="2842" w:type="dxa"/>
          </w:tcPr>
          <w:p w14:paraId="068286D0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Replace any damaged hoses or fittings before use</w:t>
            </w:r>
          </w:p>
        </w:tc>
      </w:tr>
      <w:tr w:rsidR="00BC67C0" w:rsidRPr="000D1391" w14:paraId="4014A873" w14:textId="77777777" w:rsidTr="001A3276">
        <w:tc>
          <w:tcPr>
            <w:tcW w:w="2160" w:type="dxa"/>
          </w:tcPr>
          <w:p w14:paraId="6E9040AD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Fire from cooking</w:t>
            </w:r>
          </w:p>
        </w:tc>
        <w:tc>
          <w:tcPr>
            <w:tcW w:w="2160" w:type="dxa"/>
          </w:tcPr>
          <w:p w14:paraId="2F0E1CA4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Everyone in and around kitchen</w:t>
            </w:r>
          </w:p>
        </w:tc>
        <w:tc>
          <w:tcPr>
            <w:tcW w:w="3868" w:type="dxa"/>
          </w:tcPr>
          <w:p w14:paraId="4B6D99B7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Fire blanket or extinguisher available and accessible. Cooking area kept clear of flammable materials. No unattended cooking.</w:t>
            </w:r>
          </w:p>
        </w:tc>
        <w:tc>
          <w:tcPr>
            <w:tcW w:w="2842" w:type="dxa"/>
          </w:tcPr>
          <w:p w14:paraId="46AEEF07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Brief all leaders on fire response at start of camp</w:t>
            </w:r>
          </w:p>
        </w:tc>
      </w:tr>
      <w:tr w:rsidR="00BC67C0" w:rsidRPr="000D1391" w14:paraId="4F4AE5C4" w14:textId="77777777" w:rsidTr="001A3276">
        <w:tc>
          <w:tcPr>
            <w:tcW w:w="2160" w:type="dxa"/>
          </w:tcPr>
          <w:p w14:paraId="738F1380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Hot surfaces and boiling liquids</w:t>
            </w:r>
          </w:p>
        </w:tc>
        <w:tc>
          <w:tcPr>
            <w:tcW w:w="2160" w:type="dxa"/>
          </w:tcPr>
          <w:p w14:paraId="52EBF987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Young people, leaders</w:t>
            </w:r>
          </w:p>
        </w:tc>
        <w:tc>
          <w:tcPr>
            <w:tcW w:w="3868" w:type="dxa"/>
          </w:tcPr>
          <w:p w14:paraId="41D09CC4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Stoves placed on stable, level surfaces. Handles turned inward where possible. Clear no-go area around cooking zone for Cubs.</w:t>
            </w:r>
          </w:p>
        </w:tc>
        <w:tc>
          <w:tcPr>
            <w:tcW w:w="2842" w:type="dxa"/>
          </w:tcPr>
          <w:p w14:paraId="7B1AD42E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Remind young people of boundaries before each meal</w:t>
            </w:r>
          </w:p>
        </w:tc>
      </w:tr>
      <w:tr w:rsidR="00BC67C0" w:rsidRPr="000D1391" w14:paraId="27A74AF0" w14:textId="77777777" w:rsidTr="001A3276">
        <w:tc>
          <w:tcPr>
            <w:tcW w:w="2160" w:type="dxa"/>
          </w:tcPr>
          <w:p w14:paraId="075D7031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Carbon monoxide / poor ventilation</w:t>
            </w:r>
          </w:p>
        </w:tc>
        <w:tc>
          <w:tcPr>
            <w:tcW w:w="2160" w:type="dxa"/>
          </w:tcPr>
          <w:p w14:paraId="26A5AF11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Everyone in kitchen tent</w:t>
            </w:r>
          </w:p>
        </w:tc>
        <w:tc>
          <w:tcPr>
            <w:tcW w:w="3868" w:type="dxa"/>
          </w:tcPr>
          <w:p w14:paraId="3D39D98C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Cooking only carried out in well ventilated area with at least two sides open. No cooking in enclosed tents.</w:t>
            </w:r>
          </w:p>
        </w:tc>
        <w:tc>
          <w:tcPr>
            <w:tcW w:w="2842" w:type="dxa"/>
          </w:tcPr>
          <w:p w14:paraId="6F5B9670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Stop cooking immediately if ventilation is reduced</w:t>
            </w:r>
          </w:p>
        </w:tc>
      </w:tr>
      <w:tr w:rsidR="00BC67C0" w:rsidRPr="000D1391" w14:paraId="4A72FA66" w14:textId="77777777" w:rsidTr="001A3276">
        <w:tc>
          <w:tcPr>
            <w:tcW w:w="2160" w:type="dxa"/>
          </w:tcPr>
          <w:p w14:paraId="57F2A397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Trip hazards</w:t>
            </w:r>
          </w:p>
        </w:tc>
        <w:tc>
          <w:tcPr>
            <w:tcW w:w="2160" w:type="dxa"/>
          </w:tcPr>
          <w:p w14:paraId="127ABFDC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Everyone in area</w:t>
            </w:r>
          </w:p>
        </w:tc>
        <w:tc>
          <w:tcPr>
            <w:tcW w:w="3868" w:type="dxa"/>
          </w:tcPr>
          <w:p w14:paraId="0A1F12E6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Cooking area kept tidy. Routes in and out kept clear. Guy lines marked or avoided where possible.</w:t>
            </w:r>
          </w:p>
        </w:tc>
        <w:tc>
          <w:tcPr>
            <w:tcW w:w="2842" w:type="dxa"/>
          </w:tcPr>
          <w:p w14:paraId="6524A8F7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Regularly check for clutter during busy periods</w:t>
            </w:r>
          </w:p>
        </w:tc>
      </w:tr>
      <w:tr w:rsidR="00BC67C0" w:rsidRPr="000D1391" w14:paraId="64A01CE6" w14:textId="77777777" w:rsidTr="001A3276">
        <w:tc>
          <w:tcPr>
            <w:tcW w:w="2160" w:type="dxa"/>
          </w:tcPr>
          <w:p w14:paraId="37FCFFC2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 xml:space="preserve">Knife use / food </w:t>
            </w:r>
            <w:r w:rsidRPr="000D1391">
              <w:rPr>
                <w:rFonts w:ascii="Arial" w:hAnsi="Arial" w:cs="Arial"/>
              </w:rPr>
              <w:lastRenderedPageBreak/>
              <w:t>preparation</w:t>
            </w:r>
          </w:p>
        </w:tc>
        <w:tc>
          <w:tcPr>
            <w:tcW w:w="2160" w:type="dxa"/>
          </w:tcPr>
          <w:p w14:paraId="7FEC941B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lastRenderedPageBreak/>
              <w:t xml:space="preserve">Young people, </w:t>
            </w:r>
            <w:r w:rsidRPr="000D1391">
              <w:rPr>
                <w:rFonts w:ascii="Arial" w:hAnsi="Arial" w:cs="Arial"/>
              </w:rPr>
              <w:lastRenderedPageBreak/>
              <w:t>leaders</w:t>
            </w:r>
          </w:p>
        </w:tc>
        <w:tc>
          <w:tcPr>
            <w:tcW w:w="3868" w:type="dxa"/>
          </w:tcPr>
          <w:p w14:paraId="31FADFD2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lastRenderedPageBreak/>
              <w:t xml:space="preserve">Knives used under supervision. Age-appropriate tasks given. Safe cutting </w:t>
            </w:r>
            <w:r w:rsidRPr="000D1391">
              <w:rPr>
                <w:rFonts w:ascii="Arial" w:hAnsi="Arial" w:cs="Arial"/>
              </w:rPr>
              <w:lastRenderedPageBreak/>
              <w:t>techniques used.</w:t>
            </w:r>
          </w:p>
        </w:tc>
        <w:tc>
          <w:tcPr>
            <w:tcW w:w="2842" w:type="dxa"/>
          </w:tcPr>
          <w:p w14:paraId="006959A1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lastRenderedPageBreak/>
              <w:t xml:space="preserve">Provide refresher guidance to young people </w:t>
            </w:r>
            <w:r w:rsidRPr="000D1391">
              <w:rPr>
                <w:rFonts w:ascii="Arial" w:hAnsi="Arial" w:cs="Arial"/>
              </w:rPr>
              <w:lastRenderedPageBreak/>
              <w:t>if needed</w:t>
            </w:r>
          </w:p>
        </w:tc>
      </w:tr>
      <w:tr w:rsidR="00BC67C0" w:rsidRPr="000D1391" w14:paraId="238558AB" w14:textId="77777777" w:rsidTr="001A3276">
        <w:tc>
          <w:tcPr>
            <w:tcW w:w="2160" w:type="dxa"/>
          </w:tcPr>
          <w:p w14:paraId="6D819239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lastRenderedPageBreak/>
              <w:t>Food hygiene</w:t>
            </w:r>
          </w:p>
        </w:tc>
        <w:tc>
          <w:tcPr>
            <w:tcW w:w="2160" w:type="dxa"/>
          </w:tcPr>
          <w:p w14:paraId="1ED387CD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Everyone consuming food</w:t>
            </w:r>
          </w:p>
        </w:tc>
        <w:tc>
          <w:tcPr>
            <w:tcW w:w="3868" w:type="dxa"/>
          </w:tcPr>
          <w:p w14:paraId="340D76F3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Hand washing encouraged before food prep. Raw and cooked foods kept separate. Food stored appropriately.</w:t>
            </w:r>
          </w:p>
        </w:tc>
        <w:tc>
          <w:tcPr>
            <w:tcW w:w="2842" w:type="dxa"/>
          </w:tcPr>
          <w:p w14:paraId="039919F4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Monitor hygiene during busy meal prep times</w:t>
            </w:r>
          </w:p>
        </w:tc>
      </w:tr>
      <w:tr w:rsidR="00BC67C0" w:rsidRPr="000D1391" w14:paraId="2B3FEC6A" w14:textId="77777777" w:rsidTr="001A3276">
        <w:tc>
          <w:tcPr>
            <w:tcW w:w="2160" w:type="dxa"/>
          </w:tcPr>
          <w:p w14:paraId="4DA76659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Supervision of young people</w:t>
            </w:r>
          </w:p>
        </w:tc>
        <w:tc>
          <w:tcPr>
            <w:tcW w:w="2160" w:type="dxa"/>
          </w:tcPr>
          <w:p w14:paraId="2A0E3016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Young people</w:t>
            </w:r>
          </w:p>
        </w:tc>
        <w:tc>
          <w:tcPr>
            <w:tcW w:w="3868" w:type="dxa"/>
          </w:tcPr>
          <w:p w14:paraId="7D5787F7" w14:textId="0F954815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 xml:space="preserve">Responsible adult supervising cooking </w:t>
            </w:r>
            <w:proofErr w:type="gramStart"/>
            <w:r w:rsidRPr="000D1391">
              <w:rPr>
                <w:rFonts w:ascii="Arial" w:hAnsi="Arial" w:cs="Arial"/>
              </w:rPr>
              <w:t>at all times</w:t>
            </w:r>
            <w:proofErr w:type="gramEnd"/>
            <w:r w:rsidRPr="000D1391">
              <w:rPr>
                <w:rFonts w:ascii="Arial" w:hAnsi="Arial" w:cs="Arial"/>
              </w:rPr>
              <w:t>. Clear roles given.</w:t>
            </w:r>
          </w:p>
        </w:tc>
        <w:tc>
          <w:tcPr>
            <w:tcW w:w="2842" w:type="dxa"/>
          </w:tcPr>
          <w:p w14:paraId="220815FA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Ensure adequate adult cover at peak times</w:t>
            </w:r>
          </w:p>
        </w:tc>
      </w:tr>
      <w:tr w:rsidR="00BC67C0" w:rsidRPr="000D1391" w14:paraId="3AF43EC1" w14:textId="77777777" w:rsidTr="001A3276">
        <w:tc>
          <w:tcPr>
            <w:tcW w:w="2160" w:type="dxa"/>
          </w:tcPr>
          <w:p w14:paraId="4E5D7B1E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Burns when moving pans or kettles</w:t>
            </w:r>
          </w:p>
        </w:tc>
        <w:tc>
          <w:tcPr>
            <w:tcW w:w="2160" w:type="dxa"/>
          </w:tcPr>
          <w:p w14:paraId="73491B37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Young people, leaders</w:t>
            </w:r>
          </w:p>
        </w:tc>
        <w:tc>
          <w:tcPr>
            <w:tcW w:w="3868" w:type="dxa"/>
          </w:tcPr>
          <w:p w14:paraId="56A60DB5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Use of appropriate utensils. Clear communication when moving hot items.</w:t>
            </w:r>
          </w:p>
        </w:tc>
        <w:tc>
          <w:tcPr>
            <w:tcW w:w="2842" w:type="dxa"/>
          </w:tcPr>
          <w:p w14:paraId="3B68B4FE" w14:textId="77777777" w:rsidR="00BC67C0" w:rsidRPr="000D1391" w:rsidRDefault="00F135C1">
            <w:pPr>
              <w:rPr>
                <w:rFonts w:ascii="Arial" w:hAnsi="Arial" w:cs="Arial"/>
              </w:rPr>
            </w:pPr>
            <w:r w:rsidRPr="000D1391">
              <w:rPr>
                <w:rFonts w:ascii="Arial" w:hAnsi="Arial" w:cs="Arial"/>
              </w:rPr>
              <w:t>Remind team to call out when moving hot items</w:t>
            </w:r>
          </w:p>
        </w:tc>
      </w:tr>
    </w:tbl>
    <w:p w14:paraId="47183AB8" w14:textId="77777777" w:rsidR="00BC67C0" w:rsidRPr="000D1391" w:rsidRDefault="00F135C1">
      <w:pPr>
        <w:pStyle w:val="Heading1"/>
        <w:rPr>
          <w:rFonts w:ascii="Arial" w:hAnsi="Arial" w:cs="Arial"/>
        </w:rPr>
      </w:pPr>
      <w:r w:rsidRPr="000D1391">
        <w:rPr>
          <w:rFonts w:ascii="Arial" w:hAnsi="Arial" w:cs="Arial"/>
        </w:rPr>
        <w:t>3. Key Safety Requirements</w:t>
      </w:r>
    </w:p>
    <w:p w14:paraId="07917F10" w14:textId="2611007A" w:rsidR="00BC67C0" w:rsidRPr="00F135C1" w:rsidRDefault="00F135C1" w:rsidP="00F135C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135C1">
        <w:rPr>
          <w:rFonts w:ascii="Arial" w:hAnsi="Arial" w:cs="Arial"/>
        </w:rPr>
        <w:t>Gas cylinders positioned safely, away from heat and not beneath appliances</w:t>
      </w:r>
    </w:p>
    <w:p w14:paraId="73C43099" w14:textId="5C4DF38E" w:rsidR="00BC67C0" w:rsidRPr="00F135C1" w:rsidRDefault="00F135C1" w:rsidP="00F135C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135C1">
        <w:rPr>
          <w:rFonts w:ascii="Arial" w:hAnsi="Arial" w:cs="Arial"/>
        </w:rPr>
        <w:t>Spare cylinders stored outside cooking area, upright</w:t>
      </w:r>
    </w:p>
    <w:p w14:paraId="488948BB" w14:textId="57D9DFEA" w:rsidR="00BC67C0" w:rsidRPr="00F135C1" w:rsidRDefault="00F135C1" w:rsidP="00F135C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135C1">
        <w:rPr>
          <w:rFonts w:ascii="Arial" w:hAnsi="Arial" w:cs="Arial"/>
        </w:rPr>
        <w:t>Adequate ventilation (minimum two sides open when cooking)</w:t>
      </w:r>
    </w:p>
    <w:p w14:paraId="55B7FE2E" w14:textId="18FB3AE8" w:rsidR="00BC67C0" w:rsidRPr="00F135C1" w:rsidRDefault="00F135C1" w:rsidP="00F135C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135C1">
        <w:rPr>
          <w:rFonts w:ascii="Arial" w:hAnsi="Arial" w:cs="Arial"/>
        </w:rPr>
        <w:t>Kitchen located away from sleeping tents</w:t>
      </w:r>
    </w:p>
    <w:p w14:paraId="0E9F1929" w14:textId="61A03F9C" w:rsidR="00BC67C0" w:rsidRPr="007178B8" w:rsidRDefault="00F135C1" w:rsidP="00F135C1">
      <w:pPr>
        <w:pStyle w:val="ListParagraph"/>
        <w:numPr>
          <w:ilvl w:val="0"/>
          <w:numId w:val="15"/>
        </w:numPr>
        <w:rPr>
          <w:rFonts w:ascii="Arial" w:hAnsi="Arial" w:cs="Arial"/>
          <w:highlight w:val="yellow"/>
        </w:rPr>
      </w:pPr>
      <w:r w:rsidRPr="007178B8">
        <w:rPr>
          <w:rFonts w:ascii="Arial" w:hAnsi="Arial" w:cs="Arial"/>
          <w:highlight w:val="yellow"/>
        </w:rPr>
        <w:t>Fire blanket or extinguisher available</w:t>
      </w:r>
      <w:r w:rsidR="007178B8">
        <w:rPr>
          <w:rFonts w:ascii="Arial" w:hAnsi="Arial" w:cs="Arial"/>
        </w:rPr>
        <w:t xml:space="preserve"> </w:t>
      </w:r>
      <w:r w:rsidR="007178B8" w:rsidRPr="007178B8">
        <w:rPr>
          <w:rFonts w:ascii="Arial" w:hAnsi="Arial" w:cs="Arial"/>
          <w:highlight w:val="yellow"/>
        </w:rPr>
        <w:t>(PICK WHAT YOU HAVE)</w:t>
      </w:r>
    </w:p>
    <w:p w14:paraId="0894E355" w14:textId="79E0B98B" w:rsidR="00BC67C0" w:rsidRPr="00F135C1" w:rsidRDefault="00F135C1" w:rsidP="00F135C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135C1">
        <w:rPr>
          <w:rFonts w:ascii="Arial" w:hAnsi="Arial" w:cs="Arial"/>
        </w:rPr>
        <w:t>Leaders aware of fire points and alarm procedure</w:t>
      </w:r>
    </w:p>
    <w:p w14:paraId="52E1F883" w14:textId="59C285E3" w:rsidR="00BC67C0" w:rsidRPr="00F135C1" w:rsidRDefault="00F135C1" w:rsidP="00F135C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F135C1">
        <w:rPr>
          <w:rFonts w:ascii="Arial" w:hAnsi="Arial" w:cs="Arial"/>
        </w:rPr>
        <w:t xml:space="preserve">Cooking </w:t>
      </w:r>
      <w:proofErr w:type="gramStart"/>
      <w:r w:rsidRPr="00F135C1">
        <w:rPr>
          <w:rFonts w:ascii="Arial" w:hAnsi="Arial" w:cs="Arial"/>
        </w:rPr>
        <w:t>supervised at all times</w:t>
      </w:r>
      <w:proofErr w:type="gramEnd"/>
    </w:p>
    <w:p w14:paraId="4207A21D" w14:textId="77777777" w:rsidR="00BC67C0" w:rsidRDefault="00F135C1">
      <w:pPr>
        <w:pStyle w:val="Heading1"/>
        <w:rPr>
          <w:rFonts w:ascii="Arial" w:hAnsi="Arial" w:cs="Arial"/>
        </w:rPr>
      </w:pPr>
      <w:r w:rsidRPr="000D1391">
        <w:rPr>
          <w:rFonts w:ascii="Arial" w:hAnsi="Arial" w:cs="Arial"/>
        </w:rPr>
        <w:t>4. Emergency Procedures</w:t>
      </w:r>
    </w:p>
    <w:p w14:paraId="22A63184" w14:textId="77777777" w:rsidR="008061A0" w:rsidRPr="008061A0" w:rsidRDefault="008061A0" w:rsidP="008061A0">
      <w:pPr>
        <w:spacing w:after="0" w:line="240" w:lineRule="auto"/>
        <w:ind w:left="360"/>
        <w:rPr>
          <w:rFonts w:ascii="Arial" w:hAnsi="Arial" w:cs="Arial"/>
          <w:lang w:val="en-GB"/>
        </w:rPr>
      </w:pPr>
      <w:r w:rsidRPr="008061A0">
        <w:rPr>
          <w:rFonts w:ascii="Arial" w:hAnsi="Arial" w:cs="Arial"/>
          <w:b/>
          <w:bCs/>
          <w:lang w:val="en-GB"/>
        </w:rPr>
        <w:t>Fire</w:t>
      </w:r>
    </w:p>
    <w:p w14:paraId="5CC64D00" w14:textId="77777777" w:rsidR="008061A0" w:rsidRPr="00F135C1" w:rsidRDefault="008061A0" w:rsidP="00F135C1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Stop cooking immediately and turn off gas supply if safe to do so </w:t>
      </w:r>
    </w:p>
    <w:p w14:paraId="3E84CDBF" w14:textId="77777777" w:rsidR="008061A0" w:rsidRPr="00F135C1" w:rsidRDefault="008061A0" w:rsidP="00F135C1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Raise the alarm by shouting “FIRE” and alert nearby leaders </w:t>
      </w:r>
    </w:p>
    <w:p w14:paraId="07D5DC93" w14:textId="77777777" w:rsidR="008061A0" w:rsidRPr="00F135C1" w:rsidRDefault="008061A0" w:rsidP="00F135C1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Use fire blanket or extinguisher only if safe and trained to do so </w:t>
      </w:r>
    </w:p>
    <w:p w14:paraId="327BB21E" w14:textId="77777777" w:rsidR="008061A0" w:rsidRPr="00F135C1" w:rsidRDefault="008061A0" w:rsidP="00F135C1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Evacuate the area and move young people to a safe location away from the kitchen </w:t>
      </w:r>
    </w:p>
    <w:p w14:paraId="4E6D0403" w14:textId="77777777" w:rsidR="008061A0" w:rsidRPr="00F135C1" w:rsidRDefault="008061A0" w:rsidP="00F135C1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Inform the nearest fire point / event staff immediately </w:t>
      </w:r>
    </w:p>
    <w:p w14:paraId="473FBC22" w14:textId="56BA4B29" w:rsidR="008061A0" w:rsidRPr="008061A0" w:rsidRDefault="008061A0" w:rsidP="008061A0">
      <w:pPr>
        <w:spacing w:after="0" w:line="240" w:lineRule="auto"/>
        <w:ind w:left="360"/>
        <w:rPr>
          <w:rFonts w:ascii="Arial" w:hAnsi="Arial" w:cs="Arial"/>
          <w:lang w:val="en-GB"/>
        </w:rPr>
      </w:pPr>
    </w:p>
    <w:p w14:paraId="73214468" w14:textId="77777777" w:rsidR="008061A0" w:rsidRPr="008061A0" w:rsidRDefault="008061A0" w:rsidP="008061A0">
      <w:pPr>
        <w:spacing w:after="0" w:line="240" w:lineRule="auto"/>
        <w:ind w:left="360"/>
        <w:rPr>
          <w:rFonts w:ascii="Arial" w:hAnsi="Arial" w:cs="Arial"/>
          <w:lang w:val="en-GB"/>
        </w:rPr>
      </w:pPr>
      <w:r w:rsidRPr="008061A0">
        <w:rPr>
          <w:rFonts w:ascii="Arial" w:hAnsi="Arial" w:cs="Arial"/>
          <w:b/>
          <w:bCs/>
          <w:lang w:val="en-GB"/>
        </w:rPr>
        <w:t>Gas Leak</w:t>
      </w:r>
    </w:p>
    <w:p w14:paraId="5E4A44BD" w14:textId="77777777" w:rsidR="008061A0" w:rsidRPr="00F135C1" w:rsidRDefault="008061A0" w:rsidP="00F135C1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Turn off the gas supply at the cylinder if safe to do so </w:t>
      </w:r>
    </w:p>
    <w:p w14:paraId="623BE358" w14:textId="77777777" w:rsidR="008061A0" w:rsidRPr="00F135C1" w:rsidRDefault="008061A0" w:rsidP="00F135C1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Do not use naked flames or operate electrical switches </w:t>
      </w:r>
    </w:p>
    <w:p w14:paraId="2E8D9B42" w14:textId="77777777" w:rsidR="008061A0" w:rsidRPr="00F135C1" w:rsidRDefault="008061A0" w:rsidP="00F135C1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Extinguish any nearby flames immediately </w:t>
      </w:r>
    </w:p>
    <w:p w14:paraId="098A0939" w14:textId="77777777" w:rsidR="008061A0" w:rsidRPr="00F135C1" w:rsidRDefault="008061A0" w:rsidP="00F135C1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Ventilate the area by opening tent sides fully </w:t>
      </w:r>
    </w:p>
    <w:p w14:paraId="0F9085CF" w14:textId="77777777" w:rsidR="008061A0" w:rsidRPr="00F135C1" w:rsidRDefault="008061A0" w:rsidP="00F135C1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Evacuate the immediate area </w:t>
      </w:r>
    </w:p>
    <w:p w14:paraId="366A0F38" w14:textId="77777777" w:rsidR="008061A0" w:rsidRPr="00F135C1" w:rsidRDefault="008061A0" w:rsidP="00F135C1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Inform event staff and do not resume use until checked </w:t>
      </w:r>
    </w:p>
    <w:p w14:paraId="1DD6B9F4" w14:textId="43E23F75" w:rsidR="008061A0" w:rsidRPr="008061A0" w:rsidRDefault="008061A0" w:rsidP="008061A0">
      <w:pPr>
        <w:spacing w:after="0" w:line="240" w:lineRule="auto"/>
        <w:ind w:left="360"/>
        <w:rPr>
          <w:rFonts w:ascii="Arial" w:hAnsi="Arial" w:cs="Arial"/>
          <w:lang w:val="en-GB"/>
        </w:rPr>
      </w:pPr>
    </w:p>
    <w:p w14:paraId="51A87A9D" w14:textId="77777777" w:rsidR="008061A0" w:rsidRPr="008061A0" w:rsidRDefault="008061A0" w:rsidP="008061A0">
      <w:pPr>
        <w:spacing w:after="0" w:line="240" w:lineRule="auto"/>
        <w:ind w:left="360"/>
        <w:rPr>
          <w:rFonts w:ascii="Arial" w:hAnsi="Arial" w:cs="Arial"/>
          <w:lang w:val="en-GB"/>
        </w:rPr>
      </w:pPr>
      <w:r w:rsidRPr="008061A0">
        <w:rPr>
          <w:rFonts w:ascii="Arial" w:hAnsi="Arial" w:cs="Arial"/>
          <w:b/>
          <w:bCs/>
          <w:lang w:val="en-GB"/>
        </w:rPr>
        <w:t>Injury / Burns</w:t>
      </w:r>
    </w:p>
    <w:p w14:paraId="4774C2FC" w14:textId="77777777" w:rsidR="008061A0" w:rsidRPr="00F135C1" w:rsidRDefault="008061A0" w:rsidP="00F135C1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Stop the activity and make the area safe </w:t>
      </w:r>
    </w:p>
    <w:p w14:paraId="6569113D" w14:textId="77777777" w:rsidR="008061A0" w:rsidRPr="00F135C1" w:rsidRDefault="008061A0" w:rsidP="00F135C1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Administer first aid (e.g. cool burns under running water for at least 20 minutes) </w:t>
      </w:r>
    </w:p>
    <w:p w14:paraId="0AC74D3F" w14:textId="77777777" w:rsidR="008061A0" w:rsidRPr="00F135C1" w:rsidRDefault="008061A0" w:rsidP="00F135C1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Contact the event first aid team if required </w:t>
      </w:r>
    </w:p>
    <w:p w14:paraId="1AEB1593" w14:textId="77777777" w:rsidR="008061A0" w:rsidRPr="00F135C1" w:rsidRDefault="008061A0" w:rsidP="00F135C1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Inform the sub camp team / event control </w:t>
      </w:r>
    </w:p>
    <w:p w14:paraId="47A757E8" w14:textId="77777777" w:rsidR="008061A0" w:rsidRPr="00F135C1" w:rsidRDefault="008061A0" w:rsidP="00F135C1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Record the incident as required </w:t>
      </w:r>
    </w:p>
    <w:p w14:paraId="79E43F43" w14:textId="59A943FE" w:rsidR="008061A0" w:rsidRPr="008061A0" w:rsidRDefault="008061A0" w:rsidP="008061A0">
      <w:pPr>
        <w:spacing w:after="0" w:line="240" w:lineRule="auto"/>
        <w:ind w:left="360"/>
        <w:rPr>
          <w:rFonts w:ascii="Arial" w:hAnsi="Arial" w:cs="Arial"/>
          <w:lang w:val="en-GB"/>
        </w:rPr>
      </w:pPr>
    </w:p>
    <w:p w14:paraId="445BE154" w14:textId="77777777" w:rsidR="008061A0" w:rsidRPr="008061A0" w:rsidRDefault="008061A0" w:rsidP="008061A0">
      <w:pPr>
        <w:spacing w:after="0" w:line="240" w:lineRule="auto"/>
        <w:ind w:left="360"/>
        <w:rPr>
          <w:rFonts w:ascii="Arial" w:hAnsi="Arial" w:cs="Arial"/>
          <w:lang w:val="en-GB"/>
        </w:rPr>
      </w:pPr>
      <w:r w:rsidRPr="008061A0">
        <w:rPr>
          <w:rFonts w:ascii="Arial" w:hAnsi="Arial" w:cs="Arial"/>
          <w:b/>
          <w:bCs/>
          <w:lang w:val="en-GB"/>
        </w:rPr>
        <w:t>General</w:t>
      </w:r>
    </w:p>
    <w:p w14:paraId="13E03440" w14:textId="77777777" w:rsidR="008061A0" w:rsidRPr="00F135C1" w:rsidRDefault="008061A0" w:rsidP="00F135C1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 xml:space="preserve">Leaders must know the location of the nearest fire point and first aid post </w:t>
      </w:r>
    </w:p>
    <w:p w14:paraId="1B4141D6" w14:textId="77777777" w:rsidR="008061A0" w:rsidRPr="00F135C1" w:rsidRDefault="008061A0" w:rsidP="00F135C1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lang w:val="en-GB"/>
        </w:rPr>
      </w:pPr>
      <w:r w:rsidRPr="00F135C1">
        <w:rPr>
          <w:rFonts w:ascii="Arial" w:hAnsi="Arial" w:cs="Arial"/>
          <w:lang w:val="en-GB"/>
        </w:rPr>
        <w:t>Mobile phone or communication method available to contact event control</w:t>
      </w:r>
    </w:p>
    <w:p w14:paraId="0BA62380" w14:textId="77777777" w:rsidR="008061A0" w:rsidRPr="008061A0" w:rsidRDefault="008061A0" w:rsidP="008061A0"/>
    <w:p w14:paraId="589A96CF" w14:textId="77777777" w:rsidR="00BC67C0" w:rsidRPr="000D1391" w:rsidRDefault="00F135C1">
      <w:pPr>
        <w:pStyle w:val="Heading1"/>
        <w:rPr>
          <w:rFonts w:ascii="Arial" w:hAnsi="Arial" w:cs="Arial"/>
        </w:rPr>
      </w:pPr>
      <w:r w:rsidRPr="000D1391">
        <w:rPr>
          <w:rFonts w:ascii="Arial" w:hAnsi="Arial" w:cs="Arial"/>
        </w:rPr>
        <w:lastRenderedPageBreak/>
        <w:t>5. Declaration</w:t>
      </w:r>
    </w:p>
    <w:p w14:paraId="3D98747E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I confirm that this risk assessment is suitable and sufficient for the activities being undertaken.</w:t>
      </w:r>
    </w:p>
    <w:p w14:paraId="1CB9D1D4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Name:</w:t>
      </w:r>
    </w:p>
    <w:p w14:paraId="1FB37381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Signature:</w:t>
      </w:r>
    </w:p>
    <w:p w14:paraId="4262EC43" w14:textId="77777777" w:rsidR="00BC67C0" w:rsidRPr="000D1391" w:rsidRDefault="00F135C1">
      <w:pPr>
        <w:rPr>
          <w:rFonts w:ascii="Arial" w:hAnsi="Arial" w:cs="Arial"/>
        </w:rPr>
      </w:pPr>
      <w:r w:rsidRPr="000D1391">
        <w:rPr>
          <w:rFonts w:ascii="Arial" w:hAnsi="Arial" w:cs="Arial"/>
        </w:rPr>
        <w:t>Date:</w:t>
      </w:r>
    </w:p>
    <w:sectPr w:rsidR="00BC67C0" w:rsidRPr="000D1391" w:rsidSect="001A327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1660CF"/>
    <w:multiLevelType w:val="multilevel"/>
    <w:tmpl w:val="4E988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28102B"/>
    <w:multiLevelType w:val="multilevel"/>
    <w:tmpl w:val="D6482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80461D"/>
    <w:multiLevelType w:val="hybridMultilevel"/>
    <w:tmpl w:val="16A2843E"/>
    <w:lvl w:ilvl="0" w:tplc="429E0C0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8C35A2"/>
    <w:multiLevelType w:val="hybridMultilevel"/>
    <w:tmpl w:val="A52E748A"/>
    <w:lvl w:ilvl="0" w:tplc="429E0C0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6465CB"/>
    <w:multiLevelType w:val="multilevel"/>
    <w:tmpl w:val="D576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BD4520"/>
    <w:multiLevelType w:val="multilevel"/>
    <w:tmpl w:val="538ED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5F2AD3"/>
    <w:multiLevelType w:val="hybridMultilevel"/>
    <w:tmpl w:val="4BA8BF48"/>
    <w:lvl w:ilvl="0" w:tplc="429E0C0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A020BE1"/>
    <w:multiLevelType w:val="hybridMultilevel"/>
    <w:tmpl w:val="F536C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465B8"/>
    <w:multiLevelType w:val="hybridMultilevel"/>
    <w:tmpl w:val="DDD489F0"/>
    <w:lvl w:ilvl="0" w:tplc="429E0C0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AA6F76"/>
    <w:multiLevelType w:val="hybridMultilevel"/>
    <w:tmpl w:val="977E5A4C"/>
    <w:lvl w:ilvl="0" w:tplc="429E0C0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6886784">
    <w:abstractNumId w:val="8"/>
  </w:num>
  <w:num w:numId="2" w16cid:durableId="117965148">
    <w:abstractNumId w:val="6"/>
  </w:num>
  <w:num w:numId="3" w16cid:durableId="1154761779">
    <w:abstractNumId w:val="5"/>
  </w:num>
  <w:num w:numId="4" w16cid:durableId="1804930320">
    <w:abstractNumId w:val="4"/>
  </w:num>
  <w:num w:numId="5" w16cid:durableId="1012563891">
    <w:abstractNumId w:val="7"/>
  </w:num>
  <w:num w:numId="6" w16cid:durableId="1399859750">
    <w:abstractNumId w:val="3"/>
  </w:num>
  <w:num w:numId="7" w16cid:durableId="33193362">
    <w:abstractNumId w:val="2"/>
  </w:num>
  <w:num w:numId="8" w16cid:durableId="338627804">
    <w:abstractNumId w:val="1"/>
  </w:num>
  <w:num w:numId="9" w16cid:durableId="325717679">
    <w:abstractNumId w:val="0"/>
  </w:num>
  <w:num w:numId="10" w16cid:durableId="998074745">
    <w:abstractNumId w:val="14"/>
  </w:num>
  <w:num w:numId="11" w16cid:durableId="1578787190">
    <w:abstractNumId w:val="9"/>
  </w:num>
  <w:num w:numId="12" w16cid:durableId="1611426528">
    <w:abstractNumId w:val="10"/>
  </w:num>
  <w:num w:numId="13" w16cid:durableId="625426500">
    <w:abstractNumId w:val="13"/>
  </w:num>
  <w:num w:numId="14" w16cid:durableId="214003838">
    <w:abstractNumId w:val="16"/>
  </w:num>
  <w:num w:numId="15" w16cid:durableId="151802432">
    <w:abstractNumId w:val="17"/>
  </w:num>
  <w:num w:numId="16" w16cid:durableId="1769036111">
    <w:abstractNumId w:val="18"/>
  </w:num>
  <w:num w:numId="17" w16cid:durableId="943612848">
    <w:abstractNumId w:val="11"/>
  </w:num>
  <w:num w:numId="18" w16cid:durableId="204678679">
    <w:abstractNumId w:val="15"/>
  </w:num>
  <w:num w:numId="19" w16cid:durableId="18123569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1391"/>
    <w:rsid w:val="0015074B"/>
    <w:rsid w:val="001A3276"/>
    <w:rsid w:val="0029639D"/>
    <w:rsid w:val="00326F90"/>
    <w:rsid w:val="007178B8"/>
    <w:rsid w:val="008061A0"/>
    <w:rsid w:val="00AA1D8D"/>
    <w:rsid w:val="00AB3F46"/>
    <w:rsid w:val="00B47730"/>
    <w:rsid w:val="00BC67C0"/>
    <w:rsid w:val="00CB0664"/>
    <w:rsid w:val="00F135C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C10D62F7-349B-4E24-A896-8DBE411D3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9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80523a-24d4-4872-9949-f8a2cfc8c87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3A7B40A1A0EA4E80401D19E241813A" ma:contentTypeVersion="9" ma:contentTypeDescription="Create a new document." ma:contentTypeScope="" ma:versionID="3d151bf90e62e703a59fa9d7745ee6de">
  <xsd:schema xmlns:xsd="http://www.w3.org/2001/XMLSchema" xmlns:xs="http://www.w3.org/2001/XMLSchema" xmlns:p="http://schemas.microsoft.com/office/2006/metadata/properties" xmlns:ns2="a480523a-24d4-4872-9949-f8a2cfc8c879" targetNamespace="http://schemas.microsoft.com/office/2006/metadata/properties" ma:root="true" ma:fieldsID="a0fcfbf6b65a1ff8c66092f075a2774e" ns2:_="">
    <xsd:import namespace="a480523a-24d4-4872-9949-f8a2cfc8c8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0523a-24d4-4872-9949-f8a2cfc8c8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d057ac-9828-4985-9cf3-b0f50bdfc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189D5F-1584-4AE6-AC8C-33914969B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2C94DB-3165-46B3-80CC-A907A6B27C96}">
  <ds:schemaRefs>
    <ds:schemaRef ds:uri="http://schemas.microsoft.com/office/2006/metadata/properties"/>
    <ds:schemaRef ds:uri="http://schemas.microsoft.com/office/infopath/2007/PartnerControls"/>
    <ds:schemaRef ds:uri="a480523a-24d4-4872-9949-f8a2cfc8c879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CBEDB7-5CC8-4D2C-8917-3A014FED7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80523a-24d4-4872-9949-f8a2cfc8c8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Scott Mclaren</cp:lastModifiedBy>
  <cp:revision>6</cp:revision>
  <dcterms:created xsi:type="dcterms:W3CDTF">2013-12-23T23:15:00Z</dcterms:created>
  <dcterms:modified xsi:type="dcterms:W3CDTF">2026-04-29T19:12:00Z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0x010100593A7B40A1A0EA4E80401D19E241813A</vt:lpwstr>
  </property>
  <property fmtid="{D5CDD505-2E9C-101B-9397-08002B2CF9AE}" pid="3" name="MediaServiceImageTags">
    <vt:lpwstr/>
  </property>
</Properties>
</file>